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442" w:rsidRDefault="00743504" w:rsidP="00420EBB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743504">
        <w:rPr>
          <w:noProof/>
          <w:rtl/>
          <w:lang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-920115</wp:posOffset>
            </wp:positionV>
            <wp:extent cx="1819275" cy="4953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055" w:rsidRDefault="00A27055" w:rsidP="00A27055">
      <w:pPr>
        <w:bidi/>
        <w:jc w:val="center"/>
        <w:rPr>
          <w:rFonts w:ascii="DINNextLTW23-Bold" w:hAnsi="DINNextLTW23-Bold" w:cs="DINNextLTW23-Bold"/>
          <w:sz w:val="26"/>
          <w:szCs w:val="26"/>
          <w:rtl/>
        </w:rPr>
      </w:pPr>
      <w:r w:rsidRPr="000829FF">
        <w:rPr>
          <w:rFonts w:ascii="DINNextLTW23-Bold" w:hAnsi="DINNextLTW23-Bold" w:cs="DINNextLTW23-Bold" w:hint="cs"/>
          <w:sz w:val="26"/>
          <w:szCs w:val="26"/>
          <w:rtl/>
        </w:rPr>
        <w:t>قرار</w:t>
      </w:r>
      <w:r w:rsidRPr="000829FF">
        <w:rPr>
          <w:rFonts w:ascii="DINNextLTW23-Bold" w:hAnsi="DINNextLTW23-Bold" w:cs="DINNextLTW23-Bold"/>
          <w:sz w:val="26"/>
          <w:szCs w:val="26"/>
          <w:rtl/>
        </w:rPr>
        <w:t xml:space="preserve"> </w:t>
      </w:r>
      <w:r w:rsidRPr="000829FF">
        <w:rPr>
          <w:rFonts w:ascii="DINNextLTW23-Bold" w:hAnsi="DINNextLTW23-Bold" w:cs="DINNextLTW23-Bold" w:hint="cs"/>
          <w:sz w:val="26"/>
          <w:szCs w:val="26"/>
          <w:rtl/>
        </w:rPr>
        <w:t>ابتعاث داخلي (متفرغ)</w:t>
      </w:r>
    </w:p>
    <w:p w:rsidR="00A27055" w:rsidRPr="000829FF" w:rsidRDefault="00A27055" w:rsidP="00A27055">
      <w:pPr>
        <w:bidi/>
        <w:ind w:right="-369"/>
        <w:contextualSpacing/>
        <w:rPr>
          <w:rFonts w:ascii="DIN NEXT™ ARABIC LIGHT" w:hAnsi="DIN NEXT™ ARABIC LIGHT" w:cs="DIN NEXT™ ARABIC LIGHT"/>
          <w:sz w:val="26"/>
          <w:szCs w:val="26"/>
        </w:rPr>
      </w:pPr>
    </w:p>
    <w:p w:rsidR="00A27055" w:rsidRPr="000829FF" w:rsidRDefault="00A27055" w:rsidP="00A27055">
      <w:pPr>
        <w:bidi/>
        <w:spacing w:line="276" w:lineRule="auto"/>
        <w:ind w:left="-424" w:right="-511" w:hanging="180"/>
        <w:contextualSpacing/>
        <w:rPr>
          <w:rFonts w:ascii="DIN NEXT™ ARABIC LIGHT" w:hAnsi="DIN NEXT™ ARABIC LIGHT" w:cs="DIN NEXT™ ARABIC LIGHT"/>
          <w:sz w:val="26"/>
          <w:szCs w:val="26"/>
          <w:rtl/>
        </w:rPr>
      </w:pPr>
      <w:r w:rsidRPr="000829FF">
        <w:rPr>
          <w:rFonts w:ascii="DIN NEXT™ ARABIC LIGHT" w:hAnsi="DIN NEXT™ ARABIC LIGHT" w:cs="DIN NEXT™ ARABIC LIGHT"/>
          <w:sz w:val="26"/>
          <w:szCs w:val="26"/>
        </w:rPr>
        <w:t xml:space="preserve">    </w:t>
      </w:r>
      <w:r w:rsidRPr="000829FF">
        <w:rPr>
          <w:rFonts w:ascii="DIN NEXT™ ARABIC LIGHT" w:hAnsi="DIN NEXT™ ARABIC LIGHT" w:cs="DIN NEXT™ ARABIC LIGHT"/>
          <w:sz w:val="26"/>
          <w:szCs w:val="26"/>
          <w:rtl/>
        </w:rPr>
        <w:t>استنادا لأحكام المادة (7/د) من تعليمات ابتعاث الموظفين في القطاع العام لسنة 2025، قررت ما يلي</w:t>
      </w:r>
      <w:r w:rsidRPr="000829FF">
        <w:rPr>
          <w:rFonts w:ascii="DIN NEXT™ ARABIC LIGHT" w:hAnsi="DIN NEXT™ ARABIC LIGHT" w:cs="DIN NEXT™ ARABIC LIGHT"/>
          <w:sz w:val="26"/>
          <w:szCs w:val="26"/>
        </w:rPr>
        <w:t xml:space="preserve">: </w:t>
      </w:r>
    </w:p>
    <w:p w:rsidR="00A27055" w:rsidRPr="000829FF" w:rsidRDefault="00A27055" w:rsidP="00A27055">
      <w:pPr>
        <w:bidi/>
        <w:spacing w:line="276" w:lineRule="auto"/>
        <w:ind w:left="510" w:right="-511" w:hanging="794"/>
        <w:contextualSpacing/>
        <w:jc w:val="right"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A27055" w:rsidRPr="000829FF" w:rsidRDefault="00A27055" w:rsidP="00A27055">
      <w:pPr>
        <w:numPr>
          <w:ilvl w:val="0"/>
          <w:numId w:val="2"/>
        </w:numPr>
        <w:bidi/>
        <w:spacing w:after="0" w:line="276" w:lineRule="auto"/>
        <w:ind w:left="-46" w:right="-425" w:hanging="142"/>
        <w:contextualSpacing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</w:rPr>
      </w:pP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 ابتعاث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 الموظف/ الموظفة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.............................................. الحاصل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/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ة على درجة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...............................تخصص ....................................... في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بعثة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دراسية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إلى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.........................................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للحصول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على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درجة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................................................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(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متفرغ 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)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 في تخصص..................................للفترة من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..... / ....../ ...... إلى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..... / ....../ ......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وعلى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نفقة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................................................................</w:t>
      </w:r>
    </w:p>
    <w:p w:rsidR="00A27055" w:rsidRPr="000829FF" w:rsidRDefault="00A27055" w:rsidP="00A27055">
      <w:pPr>
        <w:bidi/>
        <w:spacing w:after="0" w:line="276" w:lineRule="auto"/>
        <w:ind w:left="-46" w:right="-284" w:hanging="142"/>
        <w:contextualSpacing/>
        <w:jc w:val="both"/>
        <w:rPr>
          <w:rFonts w:ascii="DIN NEXT™ ARABIC LIGHT" w:hAnsi="DIN NEXT™ ARABIC LIGHT" w:cs="DIN NEXT™ ARABIC LIGHT"/>
          <w:sz w:val="12"/>
          <w:szCs w:val="12"/>
          <w:rtl/>
        </w:rPr>
      </w:pPr>
    </w:p>
    <w:p w:rsidR="00A27055" w:rsidRPr="000829FF" w:rsidRDefault="00A27055" w:rsidP="00A27055">
      <w:pPr>
        <w:numPr>
          <w:ilvl w:val="0"/>
          <w:numId w:val="2"/>
        </w:numPr>
        <w:bidi/>
        <w:spacing w:after="0" w:line="276" w:lineRule="auto"/>
        <w:ind w:left="56" w:right="-284" w:hanging="284"/>
        <w:contextualSpacing/>
        <w:jc w:val="both"/>
        <w:rPr>
          <w:rFonts w:ascii="DINNextLTW23-Light" w:hAnsi="DINNextLTW23-Light" w:cs="DINNextLTW23-Light"/>
          <w:color w:val="000000" w:themeColor="text1"/>
          <w:sz w:val="26"/>
          <w:szCs w:val="26"/>
        </w:rPr>
      </w:pP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صرف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راتب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المبتعث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على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النحو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التالي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:</w:t>
      </w:r>
    </w:p>
    <w:p w:rsidR="00A27055" w:rsidRPr="000829FF" w:rsidRDefault="00A27055" w:rsidP="00A27055">
      <w:pPr>
        <w:bidi/>
        <w:spacing w:after="0" w:line="240" w:lineRule="auto"/>
        <w:ind w:left="56" w:right="-369" w:hanging="142"/>
        <w:contextualSpacing/>
        <w:jc w:val="both"/>
        <w:rPr>
          <w:rFonts w:ascii="DIN NEXT™ ARABIC LIGHT" w:hAnsi="DIN NEXT™ ARABIC LIGHT" w:cs="DIN NEXT™ ARABIC LIGHT"/>
          <w:sz w:val="26"/>
          <w:szCs w:val="26"/>
          <w:rtl/>
        </w:rPr>
      </w:pPr>
      <w:r w:rsidRPr="000829FF">
        <w:rPr>
          <w:rFonts w:ascii="DIN NEXT™ ARABIC LIGHT" w:hAnsi="DIN NEXT™ ARABIC LIGHT" w:cs="DIN NEXT™ ARABIC LIGHT"/>
          <w:sz w:val="26"/>
          <w:szCs w:val="26"/>
        </w:rPr>
        <w:t>•</w:t>
      </w:r>
      <w:r w:rsidRPr="000829FF">
        <w:rPr>
          <w:rFonts w:ascii="DIN NEXT™ ARABIC LIGHT" w:hAnsi="DIN NEXT™ ARABIC LIGHT" w:cs="DIN NEXT™ ARABIC LIGHT"/>
          <w:sz w:val="26"/>
          <w:szCs w:val="26"/>
        </w:rPr>
        <w:tab/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للموظف المعين قبل نفاذ أحكام نظام إدارة الموارد البشرية في القطاع العام رقم (33) لسنة 2024 وتعديلاته: يُصرف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 شهرياً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كامل راتبه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الإجمالي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، باستثناء العلاوة الإشرافية وعلاوة الموقع، طبقاً للمادة (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14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/أ) من تعليمات ابتعاث الموظفين في القطاع العام لسنة 2025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</w:rPr>
        <w:t>.</w:t>
      </w:r>
    </w:p>
    <w:p w:rsidR="00A27055" w:rsidRPr="000829FF" w:rsidRDefault="00A27055" w:rsidP="00A27055">
      <w:pPr>
        <w:bidi/>
        <w:spacing w:after="0" w:line="240" w:lineRule="auto"/>
        <w:ind w:left="56" w:right="-369" w:hanging="142"/>
        <w:contextualSpacing/>
        <w:jc w:val="both"/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</w:pPr>
      <w:r w:rsidRPr="000829FF">
        <w:rPr>
          <w:rFonts w:ascii="DIN NEXT™ ARABIC LIGHT" w:hAnsi="DIN NEXT™ ARABIC LIGHT" w:cs="DIN NEXT™ ARABIC LIGHT"/>
          <w:sz w:val="26"/>
          <w:szCs w:val="26"/>
          <w:rtl/>
        </w:rPr>
        <w:t>•</w:t>
      </w:r>
      <w:r w:rsidRPr="000829FF">
        <w:rPr>
          <w:rFonts w:ascii="DIN NEXT™ ARABIC LIGHT" w:hAnsi="DIN NEXT™ ARABIC LIGHT" w:cs="DIN NEXT™ ARABIC LIGHT"/>
          <w:sz w:val="26"/>
          <w:szCs w:val="26"/>
          <w:rtl/>
        </w:rPr>
        <w:tab/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للموظف المعين بعد نفاذ أحكام النظام: يُصرف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 شهرياً 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راتبه المحدد في تعليمات التقييم الكمي والموضوعي للوظائف، طبقاً للمادة (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14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/ب) من تعليمات ابتعاث الموظفين في القطاع العام لسنة 2025.</w:t>
      </w:r>
    </w:p>
    <w:p w:rsidR="00A27055" w:rsidRPr="000829FF" w:rsidRDefault="00A27055" w:rsidP="00A27055">
      <w:pPr>
        <w:bidi/>
        <w:spacing w:after="0" w:line="240" w:lineRule="auto"/>
        <w:ind w:left="56" w:right="-369" w:hanging="142"/>
        <w:contextualSpacing/>
        <w:jc w:val="both"/>
        <w:rPr>
          <w:rFonts w:ascii="DIN NEXT™ ARABIC LIGHT" w:hAnsi="DIN NEXT™ ARABIC LIGHT" w:cs="DIN NEXT™ ARABIC LIGHT"/>
          <w:sz w:val="14"/>
          <w:szCs w:val="14"/>
          <w:rtl/>
        </w:rPr>
      </w:pPr>
    </w:p>
    <w:p w:rsidR="00A27055" w:rsidRPr="000829FF" w:rsidRDefault="00A27055" w:rsidP="00A27055">
      <w:pPr>
        <w:numPr>
          <w:ilvl w:val="0"/>
          <w:numId w:val="2"/>
        </w:numPr>
        <w:bidi/>
        <w:spacing w:after="0" w:line="276" w:lineRule="auto"/>
        <w:ind w:left="56" w:right="-284" w:hanging="284"/>
        <w:contextualSpacing/>
        <w:jc w:val="both"/>
        <w:rPr>
          <w:rFonts w:ascii="DINNextLTW23-Light" w:hAnsi="DINNextLTW23-Light" w:cs="DINNextLTW23-Light"/>
          <w:color w:val="000000" w:themeColor="text1"/>
          <w:sz w:val="26"/>
          <w:szCs w:val="26"/>
        </w:rPr>
      </w:pP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صرف بدلات اثمان الكتب وفق ما تحدده لجنة الإبتعاث، طبقاً لأحكام المادة (5/د/4) من تعليمات إبتعاث الموظفين في القطاع العام لسنة 2025.</w:t>
      </w:r>
    </w:p>
    <w:p w:rsidR="00A27055" w:rsidRPr="000829FF" w:rsidRDefault="00A27055" w:rsidP="00A27055">
      <w:pPr>
        <w:bidi/>
        <w:spacing w:after="0" w:line="276" w:lineRule="auto"/>
        <w:ind w:right="-284"/>
        <w:jc w:val="both"/>
        <w:rPr>
          <w:rFonts w:ascii="DINNextLTW23-Light" w:hAnsi="DINNextLTW23-Light" w:cs="DINNextLTW23-Light"/>
          <w:color w:val="000000" w:themeColor="text1"/>
          <w:sz w:val="12"/>
          <w:szCs w:val="12"/>
          <w:rtl/>
        </w:rPr>
      </w:pPr>
    </w:p>
    <w:p w:rsidR="00A27055" w:rsidRPr="000829FF" w:rsidRDefault="00A27055" w:rsidP="00A27055">
      <w:pPr>
        <w:numPr>
          <w:ilvl w:val="0"/>
          <w:numId w:val="2"/>
        </w:numPr>
        <w:bidi/>
        <w:spacing w:after="0" w:line="276" w:lineRule="auto"/>
        <w:ind w:left="56" w:right="-284" w:hanging="284"/>
        <w:contextualSpacing/>
        <w:jc w:val="both"/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</w:pP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توقيع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عقد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الإبتعاث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والكفالة العدلية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من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قبل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الموظف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قبل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ابتعاثه،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طبقاً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لأحكام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المادة</w:t>
      </w:r>
      <w:r w:rsidRPr="000829FF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(</w:t>
      </w:r>
      <w:r w:rsidRPr="000829F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12/أ) من تعليمات إبتعاث الموظفين في القطاع العام لسنة 2025.</w:t>
      </w:r>
    </w:p>
    <w:p w:rsidR="00A27055" w:rsidRPr="000829FF" w:rsidRDefault="00A27055" w:rsidP="00A27055">
      <w:pPr>
        <w:bidi/>
        <w:rPr>
          <w:rtl/>
        </w:rPr>
      </w:pPr>
    </w:p>
    <w:p w:rsidR="00A27055" w:rsidRPr="00337BAD" w:rsidRDefault="00A27055" w:rsidP="00A27055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</w:rPr>
      </w:pPr>
      <w:r w:rsidRPr="00337BAD">
        <w:rPr>
          <w:rFonts w:ascii="DINNextLTW23-Bold" w:hAnsi="DINNextLTW23-Bold" w:cs="DINNextLTW23-Bold"/>
          <w:sz w:val="26"/>
          <w:szCs w:val="26"/>
          <w:rtl/>
        </w:rPr>
        <w:t>توقيع</w:t>
      </w:r>
      <w:r w:rsidRPr="00337BAD">
        <w:rPr>
          <w:rFonts w:ascii="DINNextLTW23-Bold" w:hAnsi="DINNextLTW23-Bold" w:cs="DINNextLTW23-Bold" w:hint="cs"/>
          <w:sz w:val="26"/>
          <w:szCs w:val="26"/>
          <w:rtl/>
        </w:rPr>
        <w:t xml:space="preserve"> المرجع المختص او من يفوضه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 xml:space="preserve">: </w:t>
      </w:r>
    </w:p>
    <w:p w:rsidR="00A27055" w:rsidRPr="00337BAD" w:rsidRDefault="00A27055" w:rsidP="00A27055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  <w:rtl/>
        </w:rPr>
      </w:pPr>
    </w:p>
    <w:p w:rsidR="00A27055" w:rsidRPr="00337BAD" w:rsidRDefault="00A27055" w:rsidP="00A27055">
      <w:pPr>
        <w:bidi/>
        <w:spacing w:after="0" w:line="240" w:lineRule="auto"/>
        <w:jc w:val="right"/>
        <w:rPr>
          <w:rFonts w:ascii="DINNextLTW23-Bold" w:hAnsi="DINNextLTW23-Bold" w:cs="DINNextLTW23-Bold"/>
          <w:sz w:val="8"/>
          <w:szCs w:val="8"/>
          <w:rtl/>
        </w:rPr>
      </w:pPr>
    </w:p>
    <w:p w:rsidR="00A27055" w:rsidRPr="00172AFF" w:rsidRDefault="00A27055" w:rsidP="00A27055">
      <w:pPr>
        <w:bidi/>
        <w:spacing w:after="0"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</w:rPr>
      </w:pPr>
      <w:r w:rsidRPr="00337BAD">
        <w:rPr>
          <w:rFonts w:ascii="DINNextLTW23-Bold" w:hAnsi="DINNextLTW23-Bold" w:cs="DINNextLTW23-Bold" w:hint="cs"/>
          <w:sz w:val="26"/>
          <w:szCs w:val="26"/>
          <w:rtl/>
        </w:rPr>
        <w:t>.............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>............................</w:t>
      </w:r>
      <w:r>
        <w:rPr>
          <w:rFonts w:ascii="DINNextLTW23-Bold" w:hAnsi="DINNextLTW23-Bold" w:cs="DINNextLTW23-Bold"/>
          <w:sz w:val="26"/>
          <w:szCs w:val="26"/>
          <w:rtl/>
        </w:rPr>
        <w:t>...........</w:t>
      </w:r>
    </w:p>
    <w:p w:rsidR="00A27055" w:rsidRDefault="00A27055" w:rsidP="00A27055">
      <w:pPr>
        <w:bidi/>
        <w:rPr>
          <w:rFonts w:ascii="DINNextLTW23-Medium" w:hAnsi="DINNextLTW23-Medium" w:cs="DINNextLTW23-Medium"/>
          <w:color w:val="084F5E"/>
          <w:sz w:val="24"/>
          <w:szCs w:val="24"/>
          <w:rtl/>
        </w:rPr>
      </w:pPr>
    </w:p>
    <w:p w:rsidR="00476B8D" w:rsidRPr="007A13D3" w:rsidRDefault="00476B8D" w:rsidP="003E01DC">
      <w:pPr>
        <w:pStyle w:val="ListParagraph"/>
        <w:bidi/>
        <w:spacing w:line="360" w:lineRule="auto"/>
        <w:ind w:left="-369" w:firstLine="85"/>
        <w:jc w:val="right"/>
        <w:rPr>
          <w:rFonts w:ascii="DIN NEXT™ ARABIC LIGHT" w:hAnsi="DIN NEXT™ ARABIC LIGHT" w:cs="DIN NEXT™ ARABIC LIGHT"/>
          <w:sz w:val="26"/>
          <w:szCs w:val="26"/>
        </w:rPr>
      </w:pPr>
      <w:bookmarkStart w:id="0" w:name="_GoBack"/>
      <w:bookmarkEnd w:id="0"/>
    </w:p>
    <w:sectPr w:rsidR="00476B8D" w:rsidRPr="007A13D3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B8D" w:rsidRDefault="00250B8D" w:rsidP="00F570E7">
      <w:pPr>
        <w:spacing w:after="0" w:line="240" w:lineRule="auto"/>
      </w:pPr>
      <w:r>
        <w:separator/>
      </w:r>
    </w:p>
  </w:endnote>
  <w:endnote w:type="continuationSeparator" w:id="0">
    <w:p w:rsidR="00250B8D" w:rsidRDefault="00250B8D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DINNextLTW23-Medium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B8D" w:rsidRDefault="00250B8D" w:rsidP="00F570E7">
      <w:pPr>
        <w:spacing w:after="0" w:line="240" w:lineRule="auto"/>
      </w:pPr>
      <w:r>
        <w:separator/>
      </w:r>
    </w:p>
  </w:footnote>
  <w:footnote w:type="continuationSeparator" w:id="0">
    <w:p w:rsidR="00250B8D" w:rsidRDefault="00250B8D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  <w:lang w:bidi="hi-IN"/>
      </w:rPr>
      <w:drawing>
        <wp:inline distT="0" distB="0" distL="0" distR="0" wp14:anchorId="688013B7" wp14:editId="14812F6C">
          <wp:extent cx="1112520" cy="1009650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0150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66D89"/>
    <w:multiLevelType w:val="hybridMultilevel"/>
    <w:tmpl w:val="05F26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" w15:restartNumberingAfterBreak="0">
    <w:nsid w:val="1FFB0DDA"/>
    <w:multiLevelType w:val="hybridMultilevel"/>
    <w:tmpl w:val="0B5A001E"/>
    <w:lvl w:ilvl="0" w:tplc="BBA4210A">
      <w:start w:val="1"/>
      <w:numFmt w:val="decimal"/>
      <w:lvlText w:val="%1."/>
      <w:lvlJc w:val="left"/>
      <w:pPr>
        <w:ind w:left="72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430D6"/>
    <w:multiLevelType w:val="hybridMultilevel"/>
    <w:tmpl w:val="4274AD08"/>
    <w:lvl w:ilvl="0" w:tplc="5B80B44C">
      <w:start w:val="1"/>
      <w:numFmt w:val="decimal"/>
      <w:lvlText w:val="%1."/>
      <w:lvlJc w:val="left"/>
      <w:pPr>
        <w:ind w:left="511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0A627F"/>
    <w:rsid w:val="0012086D"/>
    <w:rsid w:val="00131127"/>
    <w:rsid w:val="00250B8D"/>
    <w:rsid w:val="003960CA"/>
    <w:rsid w:val="003E01DC"/>
    <w:rsid w:val="003F3C77"/>
    <w:rsid w:val="00420EBB"/>
    <w:rsid w:val="00453814"/>
    <w:rsid w:val="00476B8D"/>
    <w:rsid w:val="004A10C9"/>
    <w:rsid w:val="004A7FD8"/>
    <w:rsid w:val="00537D1E"/>
    <w:rsid w:val="005600D8"/>
    <w:rsid w:val="0056271D"/>
    <w:rsid w:val="005D6708"/>
    <w:rsid w:val="005E3B20"/>
    <w:rsid w:val="00743504"/>
    <w:rsid w:val="0075242B"/>
    <w:rsid w:val="007A13D3"/>
    <w:rsid w:val="007D635A"/>
    <w:rsid w:val="00890ECB"/>
    <w:rsid w:val="009C0BCC"/>
    <w:rsid w:val="009D0442"/>
    <w:rsid w:val="00A134AB"/>
    <w:rsid w:val="00A27055"/>
    <w:rsid w:val="00A55494"/>
    <w:rsid w:val="00A96A3D"/>
    <w:rsid w:val="00B0717B"/>
    <w:rsid w:val="00BA3171"/>
    <w:rsid w:val="00BA3262"/>
    <w:rsid w:val="00BA4E65"/>
    <w:rsid w:val="00BE2A5B"/>
    <w:rsid w:val="00C7790F"/>
    <w:rsid w:val="00C813C9"/>
    <w:rsid w:val="00CB4C5F"/>
    <w:rsid w:val="00CD1B43"/>
    <w:rsid w:val="00CE1CBA"/>
    <w:rsid w:val="00D35B3D"/>
    <w:rsid w:val="00DA37A5"/>
    <w:rsid w:val="00E44923"/>
    <w:rsid w:val="00E906D1"/>
    <w:rsid w:val="00F507E2"/>
    <w:rsid w:val="00F570E7"/>
    <w:rsid w:val="00FB391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Batool I. Alshawahin</cp:lastModifiedBy>
  <cp:revision>10</cp:revision>
  <cp:lastPrinted>2025-10-13T09:48:00Z</cp:lastPrinted>
  <dcterms:created xsi:type="dcterms:W3CDTF">2025-10-23T11:33:00Z</dcterms:created>
  <dcterms:modified xsi:type="dcterms:W3CDTF">2026-01-20T10:34:00Z</dcterms:modified>
</cp:coreProperties>
</file>